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A0689" w:rsidR="001A0689" w:rsidP="001A0689" w:rsidRDefault="001A0689" w14:paraId="16A93B86" w14:textId="77777777">
      <w:pPr>
        <w:rPr>
          <w:b/>
          <w:bCs/>
          <w:sz w:val="24"/>
          <w:szCs w:val="24"/>
        </w:rPr>
      </w:pPr>
      <w:r w:rsidRPr="001A0689">
        <w:rPr>
          <w:b/>
          <w:bCs/>
          <w:sz w:val="24"/>
          <w:szCs w:val="24"/>
        </w:rPr>
        <w:t>Reikniregla fyrir bankaábyrgð</w:t>
      </w:r>
    </w:p>
    <w:p w:rsidR="001A0689" w:rsidP="001A0689" w:rsidRDefault="001A0689" w14:paraId="1487064B" w14:textId="77777777">
      <w:pPr>
        <w:rPr>
          <w:sz w:val="24"/>
          <w:szCs w:val="24"/>
        </w:rPr>
      </w:pPr>
    </w:p>
    <w:p w:rsidRPr="001A0689" w:rsidR="001A0689" w:rsidP="001A0689" w:rsidRDefault="001A0689" w14:paraId="476C39D2" w14:textId="701803DC">
      <w:pPr>
        <w:rPr>
          <w:sz w:val="24"/>
          <w:szCs w:val="24"/>
        </w:rPr>
      </w:pPr>
      <w:r w:rsidRPr="001A0689">
        <w:rPr>
          <w:sz w:val="24"/>
          <w:szCs w:val="24"/>
        </w:rPr>
        <w:t>Umhverfisstofnun er heimilt að setja sem skilyrði fyrir samþykki stofnunarinnar fyrir útflutningi, innflutningi og umflutningi úrgangs að framleiðandi úrgangs</w:t>
      </w:r>
      <w:r w:rsidR="00F67BCD">
        <w:rPr>
          <w:sz w:val="24"/>
          <w:szCs w:val="24"/>
        </w:rPr>
        <w:t>,</w:t>
      </w:r>
      <w:r w:rsidRPr="001A0689">
        <w:rPr>
          <w:sz w:val="24"/>
          <w:szCs w:val="24"/>
        </w:rPr>
        <w:t xml:space="preserve"> eða sá sem hefur úrgang í vörslu sinni</w:t>
      </w:r>
      <w:r w:rsidR="00F67BCD">
        <w:rPr>
          <w:sz w:val="24"/>
          <w:szCs w:val="24"/>
        </w:rPr>
        <w:t>,</w:t>
      </w:r>
      <w:r w:rsidRPr="001A0689">
        <w:rPr>
          <w:sz w:val="24"/>
          <w:szCs w:val="24"/>
        </w:rPr>
        <w:t xml:space="preserve"> framvísi tryggingu um fjárhagslega ábyrgð fyrir kostnaði við meðhöndlun úrgangsins, sbr. 30. gr. laga um meðhöndlun úrgangs nr. 55/2003. </w:t>
      </w:r>
      <w:bookmarkStart w:name="_Hlk35514808" w:id="0"/>
      <w:r w:rsidRPr="001A0689">
        <w:rPr>
          <w:sz w:val="24"/>
          <w:szCs w:val="24"/>
        </w:rPr>
        <w:t xml:space="preserve">Upphæð tryggingar um fjárhagslega ábyrgð </w:t>
      </w:r>
      <w:bookmarkEnd w:id="0"/>
      <w:r w:rsidRPr="001A0689">
        <w:rPr>
          <w:sz w:val="24"/>
          <w:szCs w:val="24"/>
        </w:rPr>
        <w:t xml:space="preserve">skal ná yfir kostnað við meðhöndlun úrgangsins, þ.m.t. geymslu úrgangsins í 90 daga, kostnað við að flytja úrganginn á annan endurnýtingar- eða förgunarstað og að flytja úrganginn til baka til upprunalands. </w:t>
      </w:r>
    </w:p>
    <w:p w:rsidRPr="001A0689" w:rsidR="001A0689" w:rsidP="001A0689" w:rsidRDefault="001A0689" w14:paraId="1DF30F73" w14:textId="77777777">
      <w:pPr>
        <w:rPr>
          <w:sz w:val="24"/>
          <w:szCs w:val="24"/>
        </w:rPr>
      </w:pPr>
    </w:p>
    <w:p w:rsidRPr="001A0689" w:rsidR="001A0689" w:rsidP="001A0689" w:rsidRDefault="001A0689" w14:paraId="10A4604F" w14:textId="45519139">
      <w:pPr>
        <w:rPr>
          <w:sz w:val="24"/>
          <w:szCs w:val="24"/>
        </w:rPr>
      </w:pPr>
      <w:r w:rsidRPr="46696240" w:rsidR="001A0689">
        <w:rPr>
          <w:sz w:val="24"/>
          <w:szCs w:val="24"/>
        </w:rPr>
        <w:t xml:space="preserve">Nánari ákvæði um fjárhagslega tryggingu er að finna í 5. gr. og 6 gr reglugerðar (EB) nr. 1013/2006 sem innleidd var með reglugerð nr. 822/2010 um flutning úrgangs milli landa. Allflest ESB/ EES ríki gefa þar að auki út reglur um hvernig skuli reikna út upphæð ábyrgðarinnar og var tekið mið af þeim í </w:t>
      </w:r>
      <w:proofErr w:type="spellStart"/>
      <w:r w:rsidRPr="46696240" w:rsidR="001A0689">
        <w:rPr>
          <w:sz w:val="24"/>
          <w:szCs w:val="24"/>
        </w:rPr>
        <w:t>neðangreindi</w:t>
      </w:r>
      <w:proofErr w:type="spellEnd"/>
      <w:r w:rsidRPr="46696240" w:rsidR="001A0689">
        <w:rPr>
          <w:sz w:val="24"/>
          <w:szCs w:val="24"/>
        </w:rPr>
        <w:t xml:space="preserve"> reiknireglu </w:t>
      </w:r>
      <w:r w:rsidRPr="46696240" w:rsidR="001A0689">
        <w:rPr>
          <w:sz w:val="24"/>
          <w:szCs w:val="24"/>
        </w:rPr>
        <w:t>Umhverfisstof</w:t>
      </w:r>
      <w:r w:rsidRPr="46696240" w:rsidR="5E359519">
        <w:rPr>
          <w:sz w:val="24"/>
          <w:szCs w:val="24"/>
        </w:rPr>
        <w:t>n</w:t>
      </w:r>
      <w:r w:rsidRPr="46696240" w:rsidR="001A0689">
        <w:rPr>
          <w:sz w:val="24"/>
          <w:szCs w:val="24"/>
        </w:rPr>
        <w:t>unar</w:t>
      </w:r>
      <w:r w:rsidRPr="46696240" w:rsidR="001A0689">
        <w:rPr>
          <w:sz w:val="24"/>
          <w:szCs w:val="24"/>
        </w:rPr>
        <w:t xml:space="preserve">. </w:t>
      </w:r>
    </w:p>
    <w:p w:rsidRPr="001A0689" w:rsidR="001A0689" w:rsidP="001A0689" w:rsidRDefault="001A0689" w14:paraId="0D0F6CA7" w14:textId="77777777">
      <w:pPr>
        <w:rPr>
          <w:sz w:val="24"/>
          <w:szCs w:val="24"/>
        </w:rPr>
      </w:pPr>
    </w:p>
    <w:p w:rsidRPr="001A0689" w:rsidR="001A0689" w:rsidP="001A0689" w:rsidRDefault="001A0689" w14:paraId="23C7EDC1" w14:textId="0F5EB572">
      <w:pPr>
        <w:rPr>
          <w:b w:val="1"/>
          <w:bCs w:val="1"/>
          <w:sz w:val="24"/>
          <w:szCs w:val="24"/>
        </w:rPr>
      </w:pPr>
      <w:r w:rsidRPr="46696240" w:rsidR="001A0689">
        <w:rPr>
          <w:b w:val="1"/>
          <w:bCs w:val="1"/>
          <w:sz w:val="24"/>
          <w:szCs w:val="24"/>
        </w:rPr>
        <w:t>Umhverfisstof</w:t>
      </w:r>
      <w:r w:rsidRPr="46696240" w:rsidR="1D3B284A">
        <w:rPr>
          <w:b w:val="1"/>
          <w:bCs w:val="1"/>
          <w:sz w:val="24"/>
          <w:szCs w:val="24"/>
        </w:rPr>
        <w:t>n</w:t>
      </w:r>
      <w:r w:rsidRPr="46696240" w:rsidR="001A0689">
        <w:rPr>
          <w:b w:val="1"/>
          <w:bCs w:val="1"/>
          <w:sz w:val="24"/>
          <w:szCs w:val="24"/>
        </w:rPr>
        <w:t>un</w:t>
      </w:r>
      <w:r w:rsidRPr="46696240" w:rsidR="001A0689">
        <w:rPr>
          <w:b w:val="1"/>
          <w:bCs w:val="1"/>
          <w:sz w:val="24"/>
          <w:szCs w:val="24"/>
        </w:rPr>
        <w:t xml:space="preserve"> </w:t>
      </w:r>
      <w:r w:rsidRPr="46696240" w:rsidR="001A0689">
        <w:rPr>
          <w:b w:val="1"/>
          <w:bCs w:val="1"/>
          <w:sz w:val="24"/>
          <w:szCs w:val="24"/>
        </w:rPr>
        <w:t xml:space="preserve">fer fram á að </w:t>
      </w:r>
      <w:r w:rsidRPr="46696240" w:rsidR="001A0689">
        <w:rPr>
          <w:b w:val="1"/>
          <w:bCs w:val="1"/>
          <w:sz w:val="24"/>
          <w:szCs w:val="24"/>
        </w:rPr>
        <w:t>eftirfarandi reikniregla verði notuð við að reikna út upphæð fjárhagslegu ábyrgðarinnar:</w:t>
      </w:r>
    </w:p>
    <w:p w:rsidRPr="001A0689" w:rsidR="001A0689" w:rsidP="001A0689" w:rsidRDefault="001A0689" w14:paraId="47F8C999" w14:textId="77777777">
      <w:pPr>
        <w:rPr>
          <w:sz w:val="24"/>
          <w:szCs w:val="24"/>
        </w:rPr>
      </w:pPr>
    </w:p>
    <w:tbl>
      <w:tblPr>
        <w:tblW w:w="9075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Pr="001A0689" w:rsidR="001A0689" w:rsidTr="001A0689" w14:paraId="6C7DDB9C" w14:textId="77777777">
        <w:tc>
          <w:tcPr>
            <w:tcW w:w="9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A0689" w:rsidR="001A0689" w:rsidRDefault="001A0689" w14:paraId="2E5ACD2C" w14:textId="77777777">
            <w:pPr>
              <w:rPr>
                <w:b/>
                <w:bCs/>
                <w:sz w:val="24"/>
                <w:szCs w:val="24"/>
              </w:rPr>
            </w:pPr>
            <w:r w:rsidRPr="001A0689">
              <w:rPr>
                <w:b/>
                <w:bCs/>
                <w:sz w:val="24"/>
                <w:szCs w:val="24"/>
              </w:rPr>
              <w:t>Upphæð = 1,2 x M x (F + E + G)</w:t>
            </w:r>
          </w:p>
        </w:tc>
      </w:tr>
      <w:tr w:rsidRPr="001A0689" w:rsidR="001A0689" w:rsidTr="001A0689" w14:paraId="0F00908B" w14:textId="77777777">
        <w:tc>
          <w:tcPr>
            <w:tcW w:w="9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A0689" w:rsidR="001A0689" w:rsidRDefault="001A0689" w14:paraId="335EEC94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A0689">
              <w:rPr>
                <w:sz w:val="24"/>
                <w:szCs w:val="24"/>
              </w:rPr>
              <w:t>M = Magn í tonnum (virkt magn úrgangs í umferð)</w:t>
            </w:r>
          </w:p>
          <w:p w:rsidRPr="001A0689" w:rsidR="001A0689" w:rsidRDefault="001A0689" w14:paraId="5BA6BBD0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A0689">
              <w:rPr>
                <w:sz w:val="24"/>
                <w:szCs w:val="24"/>
              </w:rPr>
              <w:t>F = Flutningskostnaður á tonn</w:t>
            </w:r>
          </w:p>
          <w:p w:rsidRPr="001A0689" w:rsidR="001A0689" w:rsidRDefault="001A0689" w14:paraId="267FF06F" w14:textId="77777777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1A0689">
              <w:rPr>
                <w:sz w:val="24"/>
                <w:szCs w:val="24"/>
              </w:rPr>
              <w:t>E = Kostnaður við endurvinnslu/ förgun á tonn</w:t>
            </w:r>
          </w:p>
          <w:p w:rsidRPr="001A0689" w:rsidR="001A0689" w:rsidRDefault="001A0689" w14:paraId="15378BF2" w14:textId="77777777">
            <w:pPr>
              <w:rPr>
                <w:sz w:val="24"/>
                <w:szCs w:val="24"/>
              </w:rPr>
            </w:pPr>
            <w:r w:rsidRPr="001A0689">
              <w:rPr>
                <w:sz w:val="24"/>
                <w:szCs w:val="24"/>
              </w:rPr>
              <w:t xml:space="preserve">G = Geymslukostnaður í 90 daga á tonn </w:t>
            </w:r>
          </w:p>
        </w:tc>
      </w:tr>
    </w:tbl>
    <w:p w:rsidRPr="001A0689" w:rsidR="001A0689" w:rsidP="001A0689" w:rsidRDefault="001A0689" w14:paraId="23B5DEDE" w14:textId="77777777">
      <w:pPr>
        <w:rPr>
          <w:b/>
          <w:bCs/>
          <w:sz w:val="24"/>
          <w:szCs w:val="24"/>
          <w:lang w:eastAsia="en-US"/>
        </w:rPr>
      </w:pPr>
    </w:p>
    <w:p w:rsidRPr="001A0689" w:rsidR="001A0689" w:rsidP="001A0689" w:rsidRDefault="001A0689" w14:paraId="1333B13C" w14:textId="77777777">
      <w:pPr>
        <w:ind w:left="708"/>
      </w:pPr>
      <w:r w:rsidRPr="001A0689">
        <w:t xml:space="preserve">Stuðullinn 1,2 er notaður til að taka tillit til ófyrirséðs kostnaðar sem búast má við þegar þarf að bregðast hratt við nýjum aðstæðum og vegna gengisbreytinga á gildistíma fjárhagslegu ábyrgðarinnar. </w:t>
      </w:r>
    </w:p>
    <w:p w:rsidRPr="001A0689" w:rsidR="001A0689" w:rsidP="001A0689" w:rsidRDefault="001A0689" w14:paraId="41230252" w14:textId="77777777">
      <w:pPr>
        <w:ind w:left="708"/>
      </w:pPr>
    </w:p>
    <w:p w:rsidRPr="001A0689" w:rsidR="001A0689" w:rsidP="001A0689" w:rsidRDefault="001A0689" w14:paraId="771CCE1D" w14:textId="77777777">
      <w:pPr>
        <w:ind w:left="708"/>
      </w:pPr>
      <w:r w:rsidRPr="001A0689">
        <w:t>Magn í tonnum (M):</w:t>
      </w:r>
    </w:p>
    <w:p w:rsidRPr="001A0689" w:rsidR="001A0689" w:rsidP="001A0689" w:rsidRDefault="001A0689" w14:paraId="271C35EF" w14:textId="77777777">
      <w:pPr>
        <w:ind w:left="708"/>
      </w:pPr>
      <w:r w:rsidRPr="001A0689">
        <w:t>Kostnaðurinn við flutninga, meðhöndlun og geymslu miðast við virkt magn úrgangs í umferð, skilgreint sem hámarksmagn úrgangs í umferð, þ.e.a.s. frá því að úrgangurinn var fluttur út og þar til úrvinnsluvottorð berst frá úrvinnsluaðila.</w:t>
      </w:r>
    </w:p>
    <w:p w:rsidRPr="001A0689" w:rsidR="001A0689" w:rsidP="001A0689" w:rsidRDefault="001A0689" w14:paraId="004DCDFF" w14:textId="77777777">
      <w:pPr>
        <w:ind w:left="708"/>
      </w:pPr>
    </w:p>
    <w:p w:rsidRPr="001A0689" w:rsidR="001A0689" w:rsidP="001A0689" w:rsidRDefault="001A0689" w14:paraId="43E45DA5" w14:textId="77777777">
      <w:pPr>
        <w:ind w:left="708"/>
      </w:pPr>
      <w:r w:rsidRPr="001A0689">
        <w:t>Flutningskostnaður á hvert tonn (F):</w:t>
      </w:r>
    </w:p>
    <w:p w:rsidRPr="001A0689" w:rsidR="001A0689" w:rsidP="001A0689" w:rsidRDefault="001A0689" w14:paraId="2AE94AA7" w14:textId="77777777">
      <w:pPr>
        <w:ind w:left="708"/>
      </w:pPr>
      <w:r w:rsidRPr="001A0689">
        <w:t>Kostnaður getur verið breytilegur eftir eðli úrgangsins, flutningsmáta og vegalengd.</w:t>
      </w:r>
    </w:p>
    <w:p w:rsidRPr="001A0689" w:rsidR="001A0689" w:rsidP="001A0689" w:rsidRDefault="001A0689" w14:paraId="52E1A403" w14:textId="77777777">
      <w:pPr>
        <w:ind w:left="708"/>
      </w:pPr>
    </w:p>
    <w:p w:rsidRPr="001A0689" w:rsidR="001A0689" w:rsidP="001A0689" w:rsidRDefault="001A0689" w14:paraId="355DDB89" w14:textId="77777777">
      <w:pPr>
        <w:ind w:left="708"/>
      </w:pPr>
      <w:r w:rsidRPr="001A0689">
        <w:t>Kostnaður við endurvinnslu/ förgun á hvert tonn (E):</w:t>
      </w:r>
    </w:p>
    <w:p w:rsidRPr="001A0689" w:rsidR="001A0689" w:rsidP="001A0689" w:rsidRDefault="001A0689" w14:paraId="6CBBE571" w14:textId="77777777">
      <w:pPr>
        <w:ind w:left="708"/>
      </w:pPr>
      <w:r w:rsidRPr="001A0689">
        <w:t xml:space="preserve">Kostnaður við meðhöndlun úrgangs endurspeglar áætlaðan kostnað við förgun eða endurnýtingaraðgerð, þar á meðal bráðabirgðaaðgerðir. </w:t>
      </w:r>
    </w:p>
    <w:p w:rsidRPr="001A0689" w:rsidR="001A0689" w:rsidP="001A0689" w:rsidRDefault="001A0689" w14:paraId="7F5E159C" w14:textId="77777777">
      <w:pPr>
        <w:ind w:left="708"/>
      </w:pPr>
    </w:p>
    <w:p w:rsidRPr="001A0689" w:rsidR="001A0689" w:rsidP="001A0689" w:rsidRDefault="001A0689" w14:paraId="577001B9" w14:textId="77777777">
      <w:pPr>
        <w:ind w:left="708"/>
      </w:pPr>
      <w:r w:rsidRPr="001A0689">
        <w:t>Geymslukostnaður (G) á hvert tonn:</w:t>
      </w:r>
    </w:p>
    <w:p w:rsidRPr="001A0689" w:rsidR="001A0689" w:rsidP="001A0689" w:rsidRDefault="001A0689" w14:paraId="7EFF0060" w14:textId="77777777">
      <w:pPr>
        <w:ind w:left="708"/>
      </w:pPr>
      <w:r w:rsidRPr="001A0689">
        <w:t>Taka þarf tillit til kostnaðar við geymslu við útreikninginn. Þetta er áætlaður kostnaður við geymslu í 90 daga á áfangastað.</w:t>
      </w:r>
    </w:p>
    <w:p w:rsidRPr="001A0689" w:rsidR="001A0689" w:rsidP="001A0689" w:rsidRDefault="001A0689" w14:paraId="17BE71D7" w14:textId="77777777">
      <w:pPr>
        <w:ind w:firstLine="113"/>
        <w:rPr>
          <w:sz w:val="24"/>
          <w:szCs w:val="24"/>
        </w:rPr>
      </w:pPr>
    </w:p>
    <w:p w:rsidRPr="001A0689" w:rsidR="001A0689" w:rsidP="001A0689" w:rsidRDefault="001A0689" w14:paraId="00220E77" w14:textId="3A753632">
      <w:pPr>
        <w:rPr>
          <w:sz w:val="24"/>
          <w:szCs w:val="24"/>
        </w:rPr>
      </w:pPr>
      <w:r w:rsidRPr="001A0689">
        <w:rPr>
          <w:sz w:val="24"/>
          <w:szCs w:val="24"/>
        </w:rPr>
        <w:t>Stofnunin óskar eftir að með öllum umsóknum um flutning spilliefna milli landa fylgi ofangreindir útreikningar þar sem allar forsendur fyrir upphæð fjárhagslegu tryggingarinnar eru rökstuddar með skýrum hætti</w:t>
      </w:r>
      <w:r>
        <w:rPr>
          <w:sz w:val="24"/>
          <w:szCs w:val="24"/>
        </w:rPr>
        <w:t>.</w:t>
      </w:r>
      <w:r w:rsidRPr="001A0689">
        <w:rPr>
          <w:sz w:val="24"/>
          <w:szCs w:val="24"/>
        </w:rPr>
        <w:t xml:space="preserve"> </w:t>
      </w:r>
    </w:p>
    <w:p w:rsidRPr="001A0689" w:rsidR="001A0689" w:rsidP="001A0689" w:rsidRDefault="001A0689" w14:paraId="3591980A" w14:textId="77777777">
      <w:pPr>
        <w:rPr>
          <w:sz w:val="24"/>
          <w:szCs w:val="24"/>
        </w:rPr>
      </w:pPr>
    </w:p>
    <w:p w:rsidRPr="001A0689" w:rsidR="001A0689" w:rsidP="001A0689" w:rsidRDefault="001A0689" w14:paraId="2D8282F0" w14:textId="0842B8A8">
      <w:pPr>
        <w:rPr>
          <w:sz w:val="24"/>
          <w:szCs w:val="24"/>
        </w:rPr>
      </w:pPr>
      <w:r w:rsidRPr="001A0689">
        <w:rPr>
          <w:sz w:val="24"/>
          <w:szCs w:val="24"/>
        </w:rPr>
        <w:lastRenderedPageBreak/>
        <w:t xml:space="preserve">Nánari upplýsingar </w:t>
      </w:r>
      <w:r w:rsidR="0049593A">
        <w:rPr>
          <w:sz w:val="24"/>
          <w:szCs w:val="24"/>
        </w:rPr>
        <w:t xml:space="preserve">um flutning úrgangs milli landa </w:t>
      </w:r>
      <w:r w:rsidRPr="001A0689">
        <w:rPr>
          <w:sz w:val="24"/>
          <w:szCs w:val="24"/>
        </w:rPr>
        <w:t xml:space="preserve">má fá á </w:t>
      </w:r>
      <w:hyperlink w:history="1" r:id="rId7">
        <w:r w:rsidRPr="00D91FE3">
          <w:rPr>
            <w:rStyle w:val="Hyperlink"/>
            <w:sz w:val="24"/>
            <w:szCs w:val="24"/>
          </w:rPr>
          <w:t>heimasíðu Umhverfisstofnunar</w:t>
        </w:r>
      </w:hyperlink>
      <w:r w:rsidRPr="001A0689">
        <w:rPr>
          <w:sz w:val="24"/>
          <w:szCs w:val="24"/>
        </w:rPr>
        <w:t xml:space="preserve"> og með því að senda fyrirspurn á </w:t>
      </w:r>
      <w:hyperlink w:history="1" r:id="rId8">
        <w:r w:rsidRPr="001A0689">
          <w:rPr>
            <w:rStyle w:val="Hyperlink"/>
            <w:sz w:val="24"/>
            <w:szCs w:val="24"/>
          </w:rPr>
          <w:t>ust@ust.is</w:t>
        </w:r>
      </w:hyperlink>
    </w:p>
    <w:p w:rsidRPr="001A0689" w:rsidR="00CF0DE4" w:rsidRDefault="00D91FE3" w14:paraId="1ECCC3FA" w14:textId="77777777">
      <w:pPr>
        <w:rPr>
          <w:sz w:val="24"/>
          <w:szCs w:val="24"/>
        </w:rPr>
      </w:pPr>
    </w:p>
    <w:sectPr w:rsidRPr="001A0689" w:rsidR="00CF0D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89"/>
    <w:rsid w:val="00190E54"/>
    <w:rsid w:val="001A0689"/>
    <w:rsid w:val="0025662F"/>
    <w:rsid w:val="0049593A"/>
    <w:rsid w:val="00577B3F"/>
    <w:rsid w:val="005A31E3"/>
    <w:rsid w:val="00865E47"/>
    <w:rsid w:val="00A95A7E"/>
    <w:rsid w:val="00B91BCC"/>
    <w:rsid w:val="00D91FE3"/>
    <w:rsid w:val="00F67BCD"/>
    <w:rsid w:val="043A6A54"/>
    <w:rsid w:val="1D3B284A"/>
    <w:rsid w:val="46696240"/>
    <w:rsid w:val="5E359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350E"/>
  <w15:chartTrackingRefBased/>
  <w15:docId w15:val="{7C33C5EE-210D-489E-8F84-61225D2C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0689"/>
    <w:pPr>
      <w:spacing w:after="0" w:line="240" w:lineRule="auto"/>
    </w:pPr>
    <w:rPr>
      <w:rFonts w:ascii="Calibri" w:hAnsi="Calibri" w:cs="Calibri"/>
      <w:lang w:eastAsia="is-I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6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0689"/>
    <w:pPr>
      <w:spacing w:after="160" w:line="252" w:lineRule="auto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st@ust.is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ust.is/atvinnulif/urgangsmal/flutningur-urgangs-milli-landa/flutningur-spilliefna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D462690BD6E4487A6CBC0E1D42A8C" ma:contentTypeVersion="12" ma:contentTypeDescription="Create a new document." ma:contentTypeScope="" ma:versionID="6bafe3a2d9d1feded7eee10eb6a0d276">
  <xsd:schema xmlns:xsd="http://www.w3.org/2001/XMLSchema" xmlns:xs="http://www.w3.org/2001/XMLSchema" xmlns:p="http://schemas.microsoft.com/office/2006/metadata/properties" xmlns:ns2="c2fa8dc1-7db4-4e98-bd3f-01ae43eb89b8" xmlns:ns3="1510b195-def2-4e15-86e8-a8c320f8cd4d" targetNamespace="http://schemas.microsoft.com/office/2006/metadata/properties" ma:root="true" ma:fieldsID="81f7c80ed3aa8b2a80f9544f0b34454b" ns2:_="" ns3:_="">
    <xsd:import namespace="c2fa8dc1-7db4-4e98-bd3f-01ae43eb89b8"/>
    <xsd:import namespace="1510b195-def2-4e15-86e8-a8c320f8c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8dc1-7db4-4e98-bd3f-01ae43eb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0b195-def2-4e15-86e8-a8c320f8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4EF4B-D509-4697-A28F-78BA1E361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FE44C-6D67-41D3-877E-E44347DCF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82259-5D9B-430E-AA70-F6E65B4F4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8dc1-7db4-4e98-bd3f-01ae43eb89b8"/>
    <ds:schemaRef ds:uri="1510b195-def2-4e15-86e8-a8c320f8c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Margrét Bragadóttir</dc:creator>
  <keywords/>
  <dc:description/>
  <lastModifiedBy>Margrét Bragadóttir</lastModifiedBy>
  <revision>8</revision>
  <dcterms:created xsi:type="dcterms:W3CDTF">2021-04-27T09:15:00.0000000Z</dcterms:created>
  <dcterms:modified xsi:type="dcterms:W3CDTF">2021-05-04T10:56:41.3901327Z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0x010100708D462690BD6E4487A6CBC0E1D42A8C</vt:lpwstr>
  </property>
</Properties>
</file>